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Факультет журналистики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Кафедра ЮНЕСКО, международной журналистики и связи с общественностью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hAnsi="Times New Roman" w:cs="Times New Roman"/>
          <w:sz w:val="28"/>
          <w:szCs w:val="28"/>
        </w:rPr>
        <w:t xml:space="preserve">Утверждаю на 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факультета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журналистики Протокол №  от «   » ___201</w:t>
      </w:r>
      <w:r w:rsidR="007D0C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Декан факультета __________ </w:t>
      </w:r>
      <w:proofErr w:type="spellStart"/>
      <w:r w:rsidR="007D0C42">
        <w:rPr>
          <w:rFonts w:ascii="Times New Roman" w:eastAsia="Times New Roman" w:hAnsi="Times New Roman" w:cs="Times New Roman"/>
          <w:sz w:val="28"/>
          <w:szCs w:val="28"/>
        </w:rPr>
        <w:t>С.Медеубек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СИЛЛАБУС</w:t>
      </w:r>
    </w:p>
    <w:p w:rsidR="009C4BC4" w:rsidRPr="00152A60" w:rsidRDefault="009C4BC4" w:rsidP="009C4BC4">
      <w:pPr>
        <w:shd w:val="clear" w:color="auto" w:fill="FFFFFF"/>
        <w:spacing w:line="269" w:lineRule="exact"/>
        <w:ind w:left="72" w:right="1382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«</w:t>
      </w:r>
      <w:r w:rsidR="007D0C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7D0C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Pr="00152A6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», </w:t>
      </w:r>
      <w:r w:rsidRPr="00152A60">
        <w:rPr>
          <w:rFonts w:ascii="Times New Roman" w:eastAsia="Times New Roman" w:hAnsi="Times New Roman" w:cs="Times New Roman"/>
          <w:spacing w:val="7"/>
          <w:sz w:val="28"/>
          <w:szCs w:val="28"/>
        </w:rPr>
        <w:t>3 кредита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Магистратура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курс, </w:t>
      </w:r>
      <w:proofErr w:type="spellStart"/>
      <w:proofErr w:type="gramStart"/>
      <w:r w:rsidRPr="009C4B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/о, очное, семестр </w:t>
      </w:r>
      <w:r>
        <w:rPr>
          <w:rFonts w:ascii="Times New Roman" w:eastAsia="Times New Roman" w:hAnsi="Times New Roman" w:cs="Times New Roman"/>
          <w:sz w:val="28"/>
          <w:szCs w:val="28"/>
        </w:rPr>
        <w:t>осенний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СВЕДЕНИЯ о преподавателях, ведущих дисциплины модуля: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7D0C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7D0C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Ф.И.О. преподавателя, ученая степень, звание, должность: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Иманалиев Жалгас Оспаналиевич, кандидат филологических наук, ст. преподаватель.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Телефоны (рабочий, мобильный): 377-33-40, доп. 1349 (р. </w:t>
      </w:r>
      <w:proofErr w:type="gramStart"/>
      <w:r w:rsidRPr="009C4BC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>.: КазНУ им. аль-Фараби, факультет журналистики, кафедра связи с общественностью и рекламы, ауд. № 224;</w:t>
      </w:r>
    </w:p>
    <w:p w:rsidR="009C4BC4" w:rsidRPr="00152A60" w:rsidRDefault="009C4BC4" w:rsidP="009C4BC4">
      <w:pPr>
        <w:shd w:val="clear" w:color="auto" w:fill="FFFFFF"/>
        <w:spacing w:before="5" w:line="269" w:lineRule="exact"/>
        <w:ind w:left="6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Цель –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приобретение студентами базовых представлений о роли связей с общественностью в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современном обществе и рыночной экономике, важнейших этапах становления и развития СО как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профессии, отрасли бизнеса, ее функциях, методах и основных направлениях деятельности. </w:t>
      </w:r>
    </w:p>
    <w:p w:rsidR="009C4BC4" w:rsidRPr="00152A60" w:rsidRDefault="009C4BC4" w:rsidP="009C4BC4">
      <w:pPr>
        <w:shd w:val="clear" w:color="auto" w:fill="FFFFFF"/>
        <w:spacing w:before="5" w:line="269" w:lineRule="exact"/>
        <w:ind w:left="62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MyriadPro-Regular" w:hAnsi="Times New Roman" w:cs="Times New Roman"/>
          <w:sz w:val="28"/>
          <w:szCs w:val="28"/>
        </w:rPr>
        <w:t>.</w:t>
      </w:r>
      <w:r w:rsidRPr="009C4BC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Задачи: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59" w:lineRule="exact"/>
        <w:ind w:left="43" w:firstLine="72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изучение базовых основ связей с общественностью как науки, профессии и отрасли </w:t>
      </w:r>
      <w:r w:rsidRPr="00152A60">
        <w:rPr>
          <w:rFonts w:ascii="Times New Roman" w:eastAsia="Times New Roman" w:hAnsi="Times New Roman" w:cs="Times New Roman"/>
          <w:spacing w:val="-7"/>
          <w:sz w:val="28"/>
          <w:szCs w:val="28"/>
        </w:rPr>
        <w:t>бизнеса;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74" w:lineRule="exact"/>
        <w:ind w:left="763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определение места и роли 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современном мире;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43" w:firstLine="72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сравнительный анализ роли и функций РК в коммерческих структурах, государственных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учреждениях и общественно-политических организациях;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63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рассмотрение взаимоотношений Р</w:t>
      </w: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, журналистики, рекламы.</w:t>
      </w:r>
    </w:p>
    <w:p w:rsidR="009C4BC4" w:rsidRPr="00152A60" w:rsidRDefault="009C4BC4" w:rsidP="009C4BC4">
      <w:pPr>
        <w:shd w:val="clear" w:color="auto" w:fill="FFFFFF"/>
        <w:spacing w:line="274" w:lineRule="exact"/>
        <w:ind w:left="48" w:right="3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Результаты обучения по модулю: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результате обучения студенты знать основные проблемы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истории, теории и практики связи с общественностью; ключевые положения нормативно-правовых </w:t>
      </w:r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>документов, регламентирующих деятельность в области Р</w:t>
      </w:r>
      <w:proofErr w:type="gramStart"/>
      <w:r w:rsidRPr="00152A60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рекламы, СМИ и коммуникаций;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владеть правилами организации мероприятий, управлением информационными потоками,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инструментарием для изучения общественного мнения. </w:t>
      </w:r>
    </w:p>
    <w:p w:rsidR="009C4BC4" w:rsidRPr="009C4BC4" w:rsidRDefault="009C4BC4" w:rsidP="009C4BC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Постреквизиты  дисциплины: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«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>Экономическая журналистика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»,  «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Экология и СМИ»,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«Журналистское  мастерство»,  «</w:t>
      </w:r>
      <w:proofErr w:type="spellStart"/>
      <w:r w:rsidRPr="009C4BC4">
        <w:rPr>
          <w:rFonts w:ascii="Times New Roman" w:hAnsi="Times New Roman" w:cs="Times New Roman"/>
          <w:spacing w:val="-2"/>
          <w:sz w:val="28"/>
          <w:szCs w:val="28"/>
        </w:rPr>
        <w:t>Междуродная</w:t>
      </w:r>
      <w:proofErr w:type="spellEnd"/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журналистика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». 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z w:val="28"/>
          <w:szCs w:val="28"/>
        </w:rPr>
        <w:t xml:space="preserve">На основе целенаправленного изучения курса </w:t>
      </w:r>
      <w:r w:rsidRPr="009C4BC4"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Pr="009C4BC4">
        <w:rPr>
          <w:rFonts w:ascii="Times New Roman" w:eastAsia="Calibri" w:hAnsi="Times New Roman" w:cs="Times New Roman"/>
          <w:sz w:val="28"/>
          <w:szCs w:val="28"/>
        </w:rPr>
        <w:t xml:space="preserve">должны уметь: 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1. Писать в любом  функциональном стиле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оценивая ситуацию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2. 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>Извещать проблемы и анализировать стабильность экологии и экономики</w:t>
      </w:r>
      <w:proofErr w:type="gramStart"/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proofErr w:type="gramEnd"/>
    </w:p>
    <w:p w:rsidR="009C4BC4" w:rsidRPr="009C4BC4" w:rsidRDefault="009C4BC4" w:rsidP="009C4BC4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Уметь анализировать материалы  изданий,  как печатных, так и электронных  СМИ любого стиля, языка и содержания.</w:t>
      </w:r>
    </w:p>
    <w:p w:rsidR="009C4BC4" w:rsidRPr="009C4BC4" w:rsidRDefault="009C4BC4" w:rsidP="009C4BC4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hAnsi="Times New Roman" w:cs="Times New Roman"/>
          <w:spacing w:val="-2"/>
          <w:sz w:val="28"/>
          <w:szCs w:val="28"/>
        </w:rPr>
        <w:t>Уметь обобщать,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информируя международные организации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1" w:right="5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общественного мнения, основанного на правде и полной информированности; развивать способности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 изучению исторических фактов на основе законов исторической эволюции.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 xml:space="preserve">–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Предметные компетенции:</w:t>
      </w:r>
    </w:p>
    <w:p w:rsidR="0026158D" w:rsidRPr="00152A60" w:rsidRDefault="0026158D" w:rsidP="0026158D">
      <w:pPr>
        <w:shd w:val="clear" w:color="auto" w:fill="FFFFFF"/>
        <w:spacing w:line="274" w:lineRule="exact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знание теории и практики связи с общественностью; владение устойчивыми навыками создания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«общественно значимой информации» и «</w:t>
      </w:r>
      <w:proofErr w:type="spell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новостийных</w:t>
      </w:r>
      <w:proofErr w:type="spell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поводов» в Р</w:t>
      </w: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-проектах; знание и понимание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характерных черт связи с общественностью на локальном, региональном, государственном и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международном уровне.</w:t>
      </w:r>
    </w:p>
    <w:p w:rsidR="0026158D" w:rsidRPr="00152A60" w:rsidRDefault="0026158D" w:rsidP="002615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– Пререквизиты: -</w:t>
      </w:r>
    </w:p>
    <w:p w:rsidR="0026158D" w:rsidRPr="00152A60" w:rsidRDefault="0026158D" w:rsidP="002615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274" w:lineRule="exact"/>
        <w:ind w:left="34"/>
        <w:rPr>
          <w:rFonts w:ascii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– Постреквизиты: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ММ</w:t>
      </w:r>
      <w:proofErr w:type="gram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SK</w:t>
      </w:r>
      <w:proofErr w:type="gram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1204 Менеджмент и маркетинг современных коммуникаций; ТРРК 2206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 xml:space="preserve">Теория и практика паблик </w:t>
      </w:r>
      <w:proofErr w:type="spell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SS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МКР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3210Современные средства массовой коммуникации и Р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UPRP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4215 Управление Р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-проектами.</w:t>
      </w:r>
    </w:p>
    <w:p w:rsidR="0026158D" w:rsidRPr="00152A60" w:rsidRDefault="0026158D" w:rsidP="0026158D">
      <w:pPr>
        <w:shd w:val="clear" w:color="auto" w:fill="FFFFFF"/>
        <w:spacing w:line="274" w:lineRule="exact"/>
        <w:ind w:left="48" w:right="38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Компетенции: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-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Общие компетенции:</w:t>
      </w:r>
    </w:p>
    <w:p w:rsidR="0026158D" w:rsidRPr="00152A60" w:rsidRDefault="0026158D" w:rsidP="001B39AF">
      <w:pPr>
        <w:shd w:val="clear" w:color="auto" w:fill="FFFFFF"/>
        <w:spacing w:before="5" w:line="274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инструментальные:    </w:t>
      </w:r>
      <w:r w:rsidRPr="00152A60">
        <w:rPr>
          <w:rFonts w:ascii="Times New Roman" w:eastAsia="Times New Roman" w:hAnsi="Times New Roman" w:cs="Times New Roman"/>
          <w:spacing w:val="-2"/>
          <w:sz w:val="28"/>
          <w:szCs w:val="28"/>
        </w:rPr>
        <w:t>знать    основные    проблемы    истории,    теории    и    практики    связи    с</w:t>
      </w:r>
      <w:r w:rsidR="001B39AF" w:rsidRP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7"/>
          <w:sz w:val="28"/>
          <w:szCs w:val="28"/>
        </w:rPr>
        <w:t>общественностью;</w:t>
      </w:r>
    </w:p>
    <w:p w:rsidR="0026158D" w:rsidRPr="00152A60" w:rsidRDefault="0026158D" w:rsidP="0026158D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межличностные</w:t>
      </w:r>
      <w:proofErr w:type="gramEnd"/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: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умение налаживать диалог с партнерами;</w:t>
      </w:r>
    </w:p>
    <w:p w:rsidR="0026158D" w:rsidRPr="00152A60" w:rsidRDefault="0026158D" w:rsidP="0026158D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системные: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предлагать нестандартные решения;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-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Предметные компетенции:</w:t>
      </w:r>
    </w:p>
    <w:p w:rsidR="0026158D" w:rsidRPr="00152A60" w:rsidRDefault="0026158D" w:rsidP="0026158D">
      <w:pPr>
        <w:shd w:val="clear" w:color="auto" w:fill="FFFFFF"/>
        <w:spacing w:line="274" w:lineRule="exact"/>
        <w:ind w:left="19" w:right="72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умение  соотносить  связи  с  общественностью  с  задачами  конкретных  областей  человеческой </w:t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деятельности.</w:t>
      </w:r>
    </w:p>
    <w:p w:rsidR="001B39AF" w:rsidRPr="00152A60" w:rsidRDefault="001B39AF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1B39AF" w:rsidRPr="00152A60" w:rsidRDefault="001B39AF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26158D" w:rsidRPr="00152A60" w:rsidRDefault="0026158D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en-US"/>
        </w:rPr>
      </w:pPr>
      <w:r w:rsidRPr="00152A6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СТРУКТУРА, ОБЪЕМ И СОДЕРЖАНИЕ ДИСЦИПЛИНЫ</w:t>
      </w:r>
    </w:p>
    <w:tbl>
      <w:tblPr>
        <w:tblStyle w:val="a5"/>
        <w:tblW w:w="10838" w:type="dxa"/>
        <w:tblLayout w:type="fixed"/>
        <w:tblLook w:val="04A0"/>
      </w:tblPr>
      <w:tblGrid>
        <w:gridCol w:w="534"/>
        <w:gridCol w:w="245"/>
        <w:gridCol w:w="3140"/>
        <w:gridCol w:w="584"/>
        <w:gridCol w:w="141"/>
        <w:gridCol w:w="709"/>
        <w:gridCol w:w="284"/>
        <w:gridCol w:w="3827"/>
        <w:gridCol w:w="78"/>
        <w:gridCol w:w="1296"/>
      </w:tblGrid>
      <w:tr w:rsidR="001B39AF" w:rsidRPr="00152A60" w:rsidTr="00C76626">
        <w:trPr>
          <w:trHeight w:val="290"/>
        </w:trPr>
        <w:tc>
          <w:tcPr>
            <w:tcW w:w="77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Неделя</w:t>
            </w:r>
          </w:p>
        </w:tc>
        <w:tc>
          <w:tcPr>
            <w:tcW w:w="100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Дисциплина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«</w:t>
            </w:r>
            <w:r w:rsidR="009C4BC4"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Стратегии эффективного </w:t>
            </w:r>
            <w:r w:rsidR="009C4BC4"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», 3 кредита</w:t>
            </w:r>
          </w:p>
        </w:tc>
      </w:tr>
      <w:tr w:rsidR="0039619C" w:rsidRPr="00152A60" w:rsidTr="00C76626">
        <w:trPr>
          <w:trHeight w:val="271"/>
        </w:trPr>
        <w:tc>
          <w:tcPr>
            <w:tcW w:w="779" w:type="dxa"/>
            <w:gridSpan w:val="2"/>
            <w:vMerge/>
            <w:tcBorders>
              <w:right w:val="single" w:sz="4" w:space="0" w:color="auto"/>
            </w:tcBorders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Название темы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A0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Макс.</w:t>
            </w:r>
          </w:p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Задания на СРС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Максимальный балл</w:t>
            </w:r>
          </w:p>
        </w:tc>
      </w:tr>
      <w:tr w:rsidR="0039619C" w:rsidRPr="00152A60" w:rsidTr="00C76626">
        <w:tc>
          <w:tcPr>
            <w:tcW w:w="10838" w:type="dxa"/>
            <w:gridSpan w:val="10"/>
          </w:tcPr>
          <w:p w:rsidR="0039619C" w:rsidRPr="00152A60" w:rsidRDefault="0039619C" w:rsidP="0039619C">
            <w:pPr>
              <w:shd w:val="clear" w:color="auto" w:fill="FFFFFF"/>
              <w:spacing w:before="58" w:line="274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Тематический блок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en-US"/>
              </w:rPr>
              <w:t>I</w:t>
            </w:r>
          </w:p>
          <w:p w:rsidR="0039619C" w:rsidRPr="00152A60" w:rsidRDefault="0039619C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Основные понятия связи с общественностью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9C4BC4" w:rsidRDefault="00A361D2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Сущность  </w:t>
            </w:r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Стратегии </w:t>
            </w:r>
            <w:proofErr w:type="gramStart"/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>эффективного</w:t>
            </w:r>
            <w:proofErr w:type="gramEnd"/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PR</w:t>
            </w:r>
            <w:r w:rsidR="009C4BC4" w:rsidRPr="009C4BC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4"/>
              </w:rPr>
              <w:t xml:space="preserve"> </w:t>
            </w:r>
          </w:p>
          <w:p w:rsidR="00A361D2" w:rsidRPr="00152A60" w:rsidRDefault="00A361D2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 1.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Основные термины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истории, художественной литературе, кино и  оценить  их с точки зрения  эффективности </w:t>
            </w:r>
            <w:r w:rsidR="00EB74A0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воздействия.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B74A0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Лекция </w:t>
            </w:r>
            <w:r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2. Роль и место «связей с</w:t>
            </w:r>
            <w:r w:rsidR="00EB74A0"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EB74A0"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общественностью»  в    современном мире.</w:t>
            </w:r>
          </w:p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Лабораторная   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Международные акты  в сфере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использований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основных отраслях  жизнедеятельности Республики Казахстан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XXI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Содержание профессиональной деятельности.</w:t>
            </w:r>
          </w:p>
          <w:p w:rsidR="00EB74A0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Казахстане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Оформить      древо целей казахстанских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-структур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: бизнес, политика, социум, культура.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620E29" w:rsidRPr="00152A60" w:rsidRDefault="00620E29" w:rsidP="00620E29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4.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Различия между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СО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,  журналистикой, рекламой и пропагандой.</w:t>
            </w:r>
          </w:p>
          <w:p w:rsidR="00620E29" w:rsidRPr="00152A60" w:rsidRDefault="00620E29" w:rsidP="00620E29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Связи 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и журналистика.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620E29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журналистики, рекламы  и пропаганды.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620E29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96514B" w:rsidRPr="00152A60" w:rsidRDefault="0096514B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Информационно-правовая база деятельности в сфере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5.  Информационно-правовая база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C76626" w:rsidRPr="00152A60" w:rsidRDefault="00C76626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96514B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разных странах.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96514B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6.  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функционирования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A361D2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6.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Принципы  связей  с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  в основных сферах жизнедеятельности.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Записать  в тезисной форме  механизмы действия  принципов  связей  с общественностью  в основных  сферах  и проиллюстрировать их примерами.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7.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Направления  деятельности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7.Основные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 xml:space="preserve">Раскройте  содержание  основных  сфер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форме таблицы.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C76626" w:rsidRPr="00152A60" w:rsidTr="00C94CAA">
        <w:tc>
          <w:tcPr>
            <w:tcW w:w="534" w:type="dxa"/>
            <w:tcBorders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Рубежный контроль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76626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8.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8.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Социо-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культурная база  функционирования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8.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в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различных сферах  общества, социума, культуры.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Составить  схему  традиционных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>технологий професси.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9.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 виды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– технологий, их классификация.</w:t>
            </w:r>
          </w:p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9.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функций.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10.  Функции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10.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Многообразие  функций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AB395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«Укрепление двусторонних взаимоотношений».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модели  СО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11. </w:t>
            </w:r>
            <w:r w:rsidR="00DF0AB0"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DF0AB0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Основные  практические модели  связей с </w:t>
            </w:r>
            <w:r w:rsidR="00DF0AB0"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  интересных презентаций, проведенных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-агентствами Казахстана.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DF0AB0" w:rsidP="00DF0AB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Презентация  как типовая  практическая  модель.</w:t>
            </w:r>
          </w:p>
          <w:p w:rsidR="00DF0AB0" w:rsidRPr="00152A60" w:rsidRDefault="00DF0AB0" w:rsidP="00DF0AB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12.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Управление  информационными потоками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 во внутреннем и во внешнем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3B1296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 организованные события как технологический инструмент.</w:t>
            </w:r>
          </w:p>
          <w:p w:rsidR="003B1296" w:rsidRPr="00152A60" w:rsidRDefault="003B1296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Инструментарий для изучения общественного мнения.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3B129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Предложите сценарий Дня рождения компании.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3B129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3B1296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организованные события как технологический инструмент.</w:t>
            </w:r>
          </w:p>
          <w:p w:rsidR="003B1296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Возможности акцентировании внимания.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lastRenderedPageBreak/>
              <w:t>2</w:t>
            </w: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 </w:t>
            </w:r>
          </w:p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Разъясните методы сборы первичной и вторичной информации.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3B1296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3B1296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Изучение  общественного мнения.</w:t>
            </w:r>
          </w:p>
          <w:p w:rsidR="007529FA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Социометрия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7529FA" w:rsidRPr="00152A60" w:rsidTr="0087078D">
        <w:tc>
          <w:tcPr>
            <w:tcW w:w="534" w:type="dxa"/>
            <w:tcBorders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529FA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</w:tr>
    </w:tbl>
    <w:p w:rsidR="0026158D" w:rsidRPr="00152A60" w:rsidRDefault="0026158D" w:rsidP="00156BEB">
      <w:pPr>
        <w:shd w:val="clear" w:color="auto" w:fill="FFFFFF"/>
        <w:tabs>
          <w:tab w:val="left" w:leader="underscore" w:pos="4690"/>
          <w:tab w:val="left" w:pos="5414"/>
          <w:tab w:val="left" w:pos="6115"/>
          <w:tab w:val="left" w:leader="underscore" w:pos="8222"/>
        </w:tabs>
        <w:spacing w:line="274" w:lineRule="exact"/>
        <w:ind w:right="883"/>
        <w:rPr>
          <w:rFonts w:ascii="Times New Roman" w:hAnsi="Times New Roman" w:cs="Times New Roman"/>
          <w:sz w:val="28"/>
          <w:szCs w:val="28"/>
        </w:rPr>
        <w:sectPr w:rsidR="0026158D" w:rsidRPr="00152A60">
          <w:pgSz w:w="11909" w:h="16834"/>
          <w:pgMar w:top="895" w:right="460" w:bottom="360" w:left="874" w:header="720" w:footer="720" w:gutter="0"/>
          <w:cols w:space="60"/>
          <w:noEndnote/>
        </w:sectPr>
      </w:pPr>
    </w:p>
    <w:p w:rsidR="0026158D" w:rsidRPr="00152A60" w:rsidRDefault="0026158D" w:rsidP="00156BEB">
      <w:pPr>
        <w:shd w:val="clear" w:color="auto" w:fill="FFFFFF"/>
        <w:spacing w:before="307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Ключевые понятия дисциплины в системе знаний и компетенций:</w:t>
      </w:r>
    </w:p>
    <w:p w:rsidR="0026158D" w:rsidRPr="00152A60" w:rsidRDefault="00156BEB" w:rsidP="0026158D">
      <w:pPr>
        <w:shd w:val="clear" w:color="auto" w:fill="FFFFFF"/>
        <w:spacing w:line="274" w:lineRule="exact"/>
        <w:ind w:left="62" w:right="19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152A60">
        <w:rPr>
          <w:rFonts w:ascii="Times New Roman" w:hAnsi="Times New Roman" w:cs="Times New Roman"/>
          <w:spacing w:val="3"/>
          <w:sz w:val="28"/>
          <w:szCs w:val="28"/>
        </w:rPr>
        <w:t xml:space="preserve">– </w:t>
      </w:r>
      <w:r w:rsidR="0026158D" w:rsidRPr="00152A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аудитория, бренд, брифинг, бюджет, имидж, инструмент, исследования, коммуникация, </w:t>
      </w:r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общественное мнение, опрос, объект, паблик </w:t>
      </w:r>
      <w:proofErr w:type="spellStart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рилейшнз</w:t>
      </w:r>
      <w:proofErr w:type="spell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позиционирование, пресс-конференция, </w:t>
      </w:r>
      <w:r w:rsidR="0026158D"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пресс-секретарь, презентация, пресс-релиз, принцип, продвижение товара, связь с общественностью, </w:t>
      </w:r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средства массовой информации, средства массовой коммуникации, реклама, технологии.</w:t>
      </w:r>
      <w:proofErr w:type="gramEnd"/>
    </w:p>
    <w:p w:rsidR="00156BEB" w:rsidRPr="00152A60" w:rsidRDefault="00156BEB" w:rsidP="00156BEB">
      <w:pPr>
        <w:shd w:val="clear" w:color="auto" w:fill="FFFFFF"/>
        <w:spacing w:before="283" w:line="269" w:lineRule="exact"/>
        <w:ind w:left="2977" w:right="3233" w:hanging="14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Список    </w:t>
      </w:r>
      <w:r w:rsidR="0026158D"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26158D" w:rsidRPr="00152A60" w:rsidRDefault="0026158D" w:rsidP="00156BEB">
      <w:pPr>
        <w:shd w:val="clear" w:color="auto" w:fill="FFFFFF"/>
        <w:spacing w:before="283" w:line="269" w:lineRule="exact"/>
        <w:ind w:left="2977" w:right="323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24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Блэк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Введение в связи с общественностью. - М., 1998.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Гундарин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М.В. Теория и практика связей с общественностью: основы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медиа-рилейшнз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. - М., 2007.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Данилина В.В.,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Луканина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М.В. и др. Связи</w:t>
      </w:r>
      <w:r w:rsidR="00156BEB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общественностью. Составление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документов: теория и</w:t>
      </w:r>
      <w:r w:rsidR="00156BEB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практика.- М., 2006.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6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Игнатьев Д., Бекетов А., </w:t>
      </w:r>
      <w:proofErr w:type="spell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Сарокваша</w:t>
      </w:r>
      <w:proofErr w:type="spellEnd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Ф. Настольная энциклопедия </w:t>
      </w:r>
      <w:proofErr w:type="gram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proofErr w:type="spellStart"/>
      <w:proofErr w:type="gramEnd"/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ublic</w:t>
      </w:r>
      <w:proofErr w:type="spellEnd"/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Relations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- М., </w:t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2004.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Капитонов Э. А. Организация службы связи с общественностью. - 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\Д. 1997.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Катлип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С.М.,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Сентер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А.Х.,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Брум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Г.М. Паблик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. Теория и практика. - М., 2003.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Козыбаев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К.,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Нода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Л. П., Рожков А. В. Журналистика Казахстана. Энциклопедия. - А., 2006.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"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Кузнецов В. Ф. Связи с общественностью. Теория и технологии. - М., 2007.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Нургожина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Ш. И. Введение в журналистику. - А., 2001.</w:t>
      </w:r>
    </w:p>
    <w:p w:rsidR="0026158D" w:rsidRPr="00152A60" w:rsidRDefault="0026158D" w:rsidP="0026158D">
      <w:pPr>
        <w:shd w:val="clear" w:color="auto" w:fill="FFFFFF"/>
        <w:tabs>
          <w:tab w:val="left" w:pos="398"/>
        </w:tabs>
        <w:spacing w:line="274" w:lineRule="exact"/>
        <w:ind w:left="67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-22"/>
          <w:sz w:val="28"/>
          <w:szCs w:val="28"/>
        </w:rPr>
        <w:t>10.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Татаринова Г. Н. Введение в специальность «Связи с общественностью». - Омск, 2000.</w:t>
      </w:r>
    </w:p>
    <w:p w:rsidR="0026158D" w:rsidRPr="00152A60" w:rsidRDefault="0026158D" w:rsidP="0026158D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Дополнительная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2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Барабаш В. В. Словарь терминов рекламы и паблик </w:t>
      </w:r>
      <w:proofErr w:type="spell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. - М., 1995.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5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proofErr w:type="spellStart"/>
      <w:proofErr w:type="gram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rad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F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Ме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di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R</w:t>
      </w:r>
      <w:proofErr w:type="gram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е</w:t>
      </w:r>
      <w:proofErr w:type="gram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l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tions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На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ndb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оок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-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L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ndon</w:t>
      </w:r>
      <w:proofErr w:type="spellEnd"/>
      <w:r w:rsidR="0026158D"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Галумов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Э. А. Основы РК. 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Вайман Д. Мастерство презентации. 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9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Китчен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Ф. Паблик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: принципы и практика.-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Комаровский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В. С. Государственная служба и СМИ. - Воронеж, 2003.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Кривоносов А. 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-текст в системе публичных коммуникаций. - СПб</w:t>
      </w:r>
      <w:proofErr w:type="gramStart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., 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2000.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9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Уилкокс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Д. Как создавать 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-тексты и эффективно взаимодействовать со СМИ. - М., 2004.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СМИ в Казахстане. - А., 2001-2007.</w:t>
      </w:r>
    </w:p>
    <w:p w:rsidR="0026158D" w:rsidRPr="00152A60" w:rsidRDefault="0026158D" w:rsidP="0026158D">
      <w:pPr>
        <w:shd w:val="clear" w:color="auto" w:fill="FFFFFF"/>
        <w:tabs>
          <w:tab w:val="left" w:pos="370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-20"/>
          <w:sz w:val="28"/>
          <w:szCs w:val="28"/>
        </w:rPr>
        <w:t>10.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Советник. - М., 2001-2011.</w:t>
      </w:r>
    </w:p>
    <w:p w:rsidR="0026158D" w:rsidRPr="00152A60" w:rsidRDefault="0026158D" w:rsidP="0026158D">
      <w:pPr>
        <w:shd w:val="clear" w:color="auto" w:fill="FFFFFF"/>
        <w:spacing w:before="269" w:line="274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Формы контроля знаний и компетенций: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Контрольные работы: 2 работы в семестр.</w:t>
      </w:r>
    </w:p>
    <w:p w:rsidR="0026158D" w:rsidRPr="00152A60" w:rsidRDefault="0026158D" w:rsidP="0026158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Лабораторные работы: 15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СРС: 14 заданий.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РК</w:t>
      </w:r>
      <w:proofErr w:type="gramStart"/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1</w:t>
      </w:r>
      <w:proofErr w:type="gramEnd"/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,РК2.</w:t>
      </w:r>
    </w:p>
    <w:p w:rsidR="0026158D" w:rsidRPr="00152A60" w:rsidRDefault="0026158D" w:rsidP="0001682E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Рубежный   контроль   проводится   по   теоретическим   и   практическим   вопросам,   входящим   в</w:t>
      </w:r>
      <w:r w:rsidR="0001682E" w:rsidRP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содержание дисциплины (за 7, 8 недель).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Промежуточный контроль: экзамен в период экзаменационной сессии.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  <w:sectPr w:rsidR="0026158D" w:rsidRPr="00152A60">
          <w:pgSz w:w="11909" w:h="16834"/>
          <w:pgMar w:top="833" w:right="715" w:bottom="360" w:left="590" w:header="720" w:footer="720" w:gutter="0"/>
          <w:cols w:space="60"/>
          <w:noEndnote/>
        </w:sectPr>
      </w:pPr>
    </w:p>
    <w:p w:rsidR="0026158D" w:rsidRPr="00152A60" w:rsidRDefault="0026158D" w:rsidP="0026158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lastRenderedPageBreak/>
        <w:t xml:space="preserve">Критерии оценки знаний и компетенций, баллы </w:t>
      </w:r>
      <w:proofErr w:type="gramStart"/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в</w:t>
      </w:r>
      <w:proofErr w:type="gramEnd"/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%:</w:t>
      </w:r>
    </w:p>
    <w:p w:rsidR="0026158D" w:rsidRPr="00152A60" w:rsidRDefault="0026158D" w:rsidP="0026158D">
      <w:pPr>
        <w:shd w:val="clear" w:color="auto" w:fill="FFFFFF"/>
        <w:tabs>
          <w:tab w:val="left" w:pos="6014"/>
        </w:tabs>
        <w:spacing w:line="274" w:lineRule="exact"/>
        <w:ind w:left="47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Контрольные работы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:rsidR="0026158D" w:rsidRPr="00152A60" w:rsidRDefault="0026158D" w:rsidP="0026158D">
      <w:pPr>
        <w:shd w:val="clear" w:color="auto" w:fill="FFFFFF"/>
        <w:tabs>
          <w:tab w:val="left" w:pos="5957"/>
        </w:tabs>
        <w:spacing w:before="5" w:line="274" w:lineRule="exact"/>
        <w:ind w:left="461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Посещение и активность на </w:t>
      </w:r>
      <w:proofErr w:type="gram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лабораторных</w:t>
      </w:r>
      <w:proofErr w:type="gramEnd"/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15         </w:t>
      </w:r>
      <w:r w:rsidRPr="00152A60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</w:rPr>
        <w:t>60</w:t>
      </w:r>
    </w:p>
    <w:p w:rsidR="0026158D" w:rsidRPr="00152A60" w:rsidRDefault="0026158D" w:rsidP="0026158D">
      <w:pPr>
        <w:shd w:val="clear" w:color="auto" w:fill="FFFFFF"/>
        <w:spacing w:line="274" w:lineRule="exact"/>
        <w:ind w:left="461"/>
        <w:rPr>
          <w:rFonts w:ascii="Times New Roman" w:hAnsi="Times New Roman" w:cs="Times New Roman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занятиях</w:t>
      </w:r>
      <w:proofErr w:type="gramEnd"/>
    </w:p>
    <w:p w:rsidR="0026158D" w:rsidRPr="00152A60" w:rsidRDefault="0026158D" w:rsidP="0026158D">
      <w:pPr>
        <w:shd w:val="clear" w:color="auto" w:fill="FFFFFF"/>
        <w:spacing w:line="274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Индивидуальные или групповые задания (СРС)         </w:t>
      </w:r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35</w:t>
      </w:r>
    </w:p>
    <w:p w:rsidR="0026158D" w:rsidRPr="00152A60" w:rsidRDefault="0026158D" w:rsidP="0026158D">
      <w:pPr>
        <w:shd w:val="clear" w:color="auto" w:fill="FFFFFF"/>
        <w:tabs>
          <w:tab w:val="left" w:pos="6014"/>
        </w:tabs>
        <w:spacing w:line="274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13"/>
          <w:sz w:val="28"/>
          <w:szCs w:val="28"/>
        </w:rPr>
        <w:t>РК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="00DF19E3" w:rsidRPr="00152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6</w:t>
      </w:r>
    </w:p>
    <w:p w:rsidR="0026158D" w:rsidRPr="00152A60" w:rsidRDefault="0026158D" w:rsidP="0026158D">
      <w:pPr>
        <w:shd w:val="clear" w:color="auto" w:fill="FFFFFF"/>
        <w:tabs>
          <w:tab w:val="left" w:pos="6744"/>
        </w:tabs>
        <w:spacing w:line="274" w:lineRule="exact"/>
        <w:ind w:left="466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Промежуточный контроль (экзамен)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b/>
          <w:i/>
          <w:iCs/>
          <w:spacing w:val="17"/>
          <w:sz w:val="28"/>
          <w:szCs w:val="28"/>
        </w:rPr>
        <w:t>40</w:t>
      </w:r>
    </w:p>
    <w:p w:rsidR="0026158D" w:rsidRPr="00152A60" w:rsidRDefault="0026158D" w:rsidP="0026158D">
      <w:pPr>
        <w:shd w:val="clear" w:color="auto" w:fill="FFFFFF"/>
        <w:spacing w:before="317" w:line="274" w:lineRule="exact"/>
        <w:ind w:left="5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Форма проведения рубежных контролей (письменно или устно) и промежуточного экзамена - в </w:t>
      </w:r>
      <w:r w:rsidRPr="00152A6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письменном виде.</w:t>
      </w:r>
    </w:p>
    <w:tbl>
      <w:tblPr>
        <w:tblStyle w:val="a5"/>
        <w:tblW w:w="0" w:type="auto"/>
        <w:tblInd w:w="5" w:type="dxa"/>
        <w:tblLook w:val="04A0"/>
      </w:tblPr>
      <w:tblGrid>
        <w:gridCol w:w="2317"/>
        <w:gridCol w:w="2303"/>
        <w:gridCol w:w="2306"/>
        <w:gridCol w:w="2640"/>
      </w:tblGrid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%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-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ное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содержание</w:t>
            </w:r>
          </w:p>
        </w:tc>
        <w:tc>
          <w:tcPr>
            <w:tcW w:w="2684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Оценка по традиционной системе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А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4,0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95-100</w:t>
            </w:r>
          </w:p>
        </w:tc>
        <w:tc>
          <w:tcPr>
            <w:tcW w:w="2684" w:type="dxa"/>
            <w:vMerge w:val="restart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Отлично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А-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3,67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90-94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В+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3,33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85-89</w:t>
            </w:r>
          </w:p>
        </w:tc>
        <w:tc>
          <w:tcPr>
            <w:tcW w:w="2684" w:type="dxa"/>
            <w:vMerge w:val="restart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Хорошо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3,0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80-84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В-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2,67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75-79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С+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2,33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70-74</w:t>
            </w:r>
          </w:p>
        </w:tc>
        <w:tc>
          <w:tcPr>
            <w:tcW w:w="2684" w:type="dxa"/>
            <w:vMerge w:val="restart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4E4E81" w:rsidRPr="00152A60" w:rsidRDefault="004E4E81" w:rsidP="004E4E81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Удовлетворительно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65-69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1,67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60-64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D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+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1,33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55-59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D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50-54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F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Неу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довлетворительно</w:t>
            </w:r>
            <w:proofErr w:type="spellEnd"/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І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Incomplete)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«Дисциплина не завершена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(не 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P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Pass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0-60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65-100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«Зачтено»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lastRenderedPageBreak/>
              <w:t>NP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No Pass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0-29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0-64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«Не зачтено»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W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Withdrawal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«Отказ от дисциплины»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674233" w:rsidRPr="00152A60" w:rsidTr="00DF19E3">
        <w:tc>
          <w:tcPr>
            <w:tcW w:w="2682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AW</w:t>
            </w:r>
          </w:p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Academic Withdrawal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Снятие  с дисциплины по академическим  причинам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</w:tr>
      <w:tr w:rsidR="00674233" w:rsidRPr="00152A60" w:rsidTr="00DF19E3">
        <w:tc>
          <w:tcPr>
            <w:tcW w:w="2682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AU</w:t>
            </w:r>
          </w:p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Audit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2684" w:type="dxa"/>
          </w:tcPr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«Дисциплина  прослушана»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</w:tr>
    </w:tbl>
    <w:p w:rsidR="00DF19E3" w:rsidRPr="00152A60" w:rsidRDefault="00DF19E3" w:rsidP="00B73BD8">
      <w:pPr>
        <w:shd w:val="clear" w:color="auto" w:fill="FFFFFF"/>
        <w:spacing w:before="317" w:line="274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26158D" w:rsidRPr="00152A60" w:rsidRDefault="0026158D" w:rsidP="0026158D">
      <w:pPr>
        <w:shd w:val="clear" w:color="auto" w:fill="FFFFFF"/>
        <w:spacing w:before="115" w:line="269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Политика академического поведения и этики</w:t>
      </w:r>
    </w:p>
    <w:p w:rsidR="0026158D" w:rsidRPr="00152A60" w:rsidRDefault="0026158D" w:rsidP="0026158D">
      <w:pPr>
        <w:shd w:val="clear" w:color="auto" w:fill="FFFFFF"/>
        <w:spacing w:line="269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Будьте толерантны, уважайте чужое мнение. Возражения формулируйте в корректной форме.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Плагиат и другие формы нечестной работы недопустимы. Недопустимы подсказывание и 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списывание во время сдачи СРС, промежуточного контроля и экзамена, копирование решенных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задач другими лицами, сдача экзамена за другого студента. Студент, уличенный в фальсификации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любой информации к</w:t>
      </w:r>
      <w:r w:rsidR="00B73BD8"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урса, получит итоговую оценку «</w:t>
      </w:r>
      <w:r w:rsidR="00B73BD8"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F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</w:p>
    <w:p w:rsidR="0026158D" w:rsidRPr="00152A60" w:rsidRDefault="0026158D" w:rsidP="0026158D">
      <w:pPr>
        <w:shd w:val="clear" w:color="auto" w:fill="FFFFFF"/>
        <w:spacing w:line="269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Помощь: </w:t>
      </w:r>
      <w:r w:rsidRPr="00152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консультациями и по дисциплинам модуля, по выполнению самостоятельных работ (СРС), их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сдачей и защитой, а также за дополнительной информацией по пройденному материалу и всеми другими 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возникающими вопросами обращайтесь к преподавателям во время </w:t>
      </w:r>
      <w:proofErr w:type="spellStart"/>
      <w:proofErr w:type="gramStart"/>
      <w:r w:rsidRPr="00152A60">
        <w:rPr>
          <w:rFonts w:ascii="Times New Roman" w:eastAsia="Times New Roman" w:hAnsi="Times New Roman" w:cs="Times New Roman"/>
          <w:sz w:val="28"/>
          <w:szCs w:val="28"/>
        </w:rPr>
        <w:t>офис-часов</w:t>
      </w:r>
      <w:proofErr w:type="spellEnd"/>
      <w:proofErr w:type="gramEnd"/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(СРСП)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>согласно расписания на кафедре.</w:t>
      </w:r>
    </w:p>
    <w:p w:rsidR="00B155DF" w:rsidRPr="00152A60" w:rsidRDefault="00B155DF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B155DF" w:rsidRPr="00152A60" w:rsidRDefault="00B155DF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26158D" w:rsidRPr="00152A60" w:rsidRDefault="0026158D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Перечень используемых пособий и ТО</w:t>
      </w:r>
    </w:p>
    <w:p w:rsidR="0026158D" w:rsidRPr="00152A60" w:rsidRDefault="0026158D" w:rsidP="0026158D">
      <w:pPr>
        <w:shd w:val="clear" w:color="auto" w:fill="FFFFFF"/>
        <w:spacing w:line="274" w:lineRule="exact"/>
        <w:ind w:lef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качестве наглядных пособий используются копии материалов Национальной ассоциации по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связям с о</w:t>
      </w:r>
      <w:r w:rsidR="00B73BD8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бщественностью (НАСО) и клуба Р</w:t>
      </w:r>
      <w:proofErr w:type="gramStart"/>
      <w:r w:rsidR="00B73BD8"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шы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презентации, расчеты, анкеты,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мультимедийная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аппаратура для проведения презентаций, диктофоны.</w:t>
      </w:r>
    </w:p>
    <w:p w:rsidR="0026158D" w:rsidRPr="00152A60" w:rsidRDefault="0026158D" w:rsidP="0026158D">
      <w:pPr>
        <w:shd w:val="clear" w:color="auto" w:fill="FFFFFF"/>
        <w:spacing w:before="326" w:line="269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Перечень</w:t>
      </w:r>
    </w:p>
    <w:p w:rsidR="00B73BD8" w:rsidRPr="007D0C42" w:rsidRDefault="0026158D" w:rsidP="0026158D">
      <w:pPr>
        <w:shd w:val="clear" w:color="auto" w:fill="FFFFFF"/>
        <w:spacing w:line="269" w:lineRule="exact"/>
        <w:ind w:left="590" w:right="442" w:firstLine="29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специализированных аудиторий </w:t>
      </w:r>
    </w:p>
    <w:p w:rsidR="0026158D" w:rsidRPr="00152A60" w:rsidRDefault="0026158D" w:rsidP="00B73BD8">
      <w:pPr>
        <w:shd w:val="clear" w:color="auto" w:fill="FFFFFF"/>
        <w:spacing w:line="269" w:lineRule="exact"/>
        <w:ind w:left="590" w:right="442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занятий по дисциплине «</w:t>
      </w:r>
      <w:r w:rsidR="007D0C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7D0C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="007D0C42"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73BD8" w:rsidRPr="00152A60" w:rsidRDefault="00B73BD8" w:rsidP="00B73BD8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1867"/>
        <w:gridCol w:w="2186"/>
        <w:gridCol w:w="2336"/>
        <w:gridCol w:w="3182"/>
      </w:tblGrid>
      <w:tr w:rsidR="00B73BD8" w:rsidRPr="00152A60" w:rsidTr="00B73BD8">
        <w:tc>
          <w:tcPr>
            <w:tcW w:w="2392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п.п. 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аудиторий 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(кабинетов)</w:t>
            </w: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Назначение аудиторий (кабинетов, лабораторий)</w:t>
            </w: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hd w:val="clear" w:color="auto" w:fill="FFFFFF"/>
              <w:tabs>
                <w:tab w:val="left" w:pos="3125"/>
                <w:tab w:val="left" w:pos="6528"/>
              </w:tabs>
              <w:spacing w:before="283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       </w:t>
            </w: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Приборы и оборудование,</w:t>
            </w:r>
          </w:p>
          <w:p w:rsidR="00B73BD8" w:rsidRPr="00152A60" w:rsidRDefault="00B73BD8" w:rsidP="00B73BD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используемые при изучении</w:t>
            </w: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дисциплины</w:t>
            </w:r>
          </w:p>
          <w:p w:rsidR="00B73BD8" w:rsidRPr="00152A60" w:rsidRDefault="00B73BD8" w:rsidP="00B73BD8">
            <w:pPr>
              <w:shd w:val="clear" w:color="auto" w:fill="FFFFFF"/>
              <w:tabs>
                <w:tab w:val="left" w:pos="2986"/>
                <w:tab w:val="left" w:pos="6413"/>
              </w:tabs>
              <w:spacing w:line="269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Телестудия   3-2,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радиостудия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152A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2046,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лаборатория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</w:t>
            </w:r>
            <w:r w:rsidRPr="00152A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219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Студия       с       компьютерами,   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подключенными        к        сети   </w:t>
            </w: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интернет     для     практических   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занятий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Компьютерные         программы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Индизайн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»,</w:t>
            </w: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Неа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dLiner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Заголовщик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»,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«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Фотошоп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», 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«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Microsoft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Publisher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», «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EXPO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: 1001 Рекламоноситель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»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, проектор</w:t>
            </w: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3 зал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Лекционный зал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Проектр, ноутбук</w:t>
            </w: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7F39F9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213 а, 220, 223,228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Компьютерные классы для проведения тестового контроля 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Компьютеры с программами тестирования </w:t>
            </w:r>
          </w:p>
        </w:tc>
      </w:tr>
    </w:tbl>
    <w:p w:rsidR="0026158D" w:rsidRPr="00152A60" w:rsidRDefault="0026158D" w:rsidP="007F39F9">
      <w:pPr>
        <w:shd w:val="clear" w:color="auto" w:fill="FFFFFF"/>
        <w:tabs>
          <w:tab w:val="left" w:pos="643"/>
          <w:tab w:val="left" w:pos="2606"/>
        </w:tabs>
        <w:spacing w:before="274" w:line="274" w:lineRule="exact"/>
        <w:ind w:left="643" w:right="442" w:hanging="49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Рассмотрено н</w:t>
      </w:r>
      <w:r w:rsidR="007F39F9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 заседании кафедры протокол №_</w:t>
      </w:r>
      <w:r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_ </w:t>
      </w:r>
      <w:proofErr w:type="gramStart"/>
      <w:r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от</w:t>
      </w:r>
      <w:proofErr w:type="gramEnd"/>
      <w:r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«</w:t>
      </w:r>
      <w:r w:rsidR="007D0C4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_» августа 201</w:t>
      </w:r>
      <w:r w:rsidR="007D0C4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4</w:t>
      </w:r>
      <w:r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г.</w:t>
      </w:r>
    </w:p>
    <w:p w:rsidR="0026158D" w:rsidRPr="00152A60" w:rsidRDefault="007F39F9" w:rsidP="007F39F9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Зав.кфедрой</w:t>
      </w:r>
    </w:p>
    <w:p w:rsidR="007F39F9" w:rsidRPr="00152A60" w:rsidRDefault="007D0C42" w:rsidP="007F39F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Д.филол.н., профессор</w:t>
      </w:r>
      <w:r w:rsidR="007F39F9" w:rsidRPr="0015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Н.Шынгысова</w:t>
      </w:r>
    </w:p>
    <w:p w:rsidR="007F39F9" w:rsidRPr="00152A60" w:rsidRDefault="007F39F9" w:rsidP="007F39F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7F39F9" w:rsidRPr="00152A60" w:rsidRDefault="007F39F9" w:rsidP="007F39F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7F39F9" w:rsidRPr="00152A60" w:rsidRDefault="007F39F9" w:rsidP="007F39F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7F39F9" w:rsidRPr="00152A60" w:rsidRDefault="007F39F9" w:rsidP="007F39F9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52A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2A60">
        <w:rPr>
          <w:rFonts w:ascii="Times New Roman" w:hAnsi="Times New Roman" w:cs="Times New Roman"/>
          <w:b/>
          <w:sz w:val="28"/>
          <w:szCs w:val="28"/>
        </w:rPr>
        <w:t>филол.н</w:t>
      </w:r>
      <w:proofErr w:type="spellEnd"/>
      <w:r w:rsidRPr="00152A60">
        <w:rPr>
          <w:rFonts w:ascii="Times New Roman" w:hAnsi="Times New Roman" w:cs="Times New Roman"/>
          <w:b/>
          <w:sz w:val="28"/>
          <w:szCs w:val="28"/>
        </w:rPr>
        <w:t>.,</w:t>
      </w:r>
      <w:r w:rsidR="007D0C42">
        <w:rPr>
          <w:rFonts w:ascii="Times New Roman" w:hAnsi="Times New Roman" w:cs="Times New Roman"/>
          <w:b/>
          <w:sz w:val="28"/>
          <w:szCs w:val="28"/>
        </w:rPr>
        <w:t xml:space="preserve">  ст. преподаватель</w:t>
      </w:r>
      <w:r w:rsidRPr="00152A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D0C42">
        <w:rPr>
          <w:rFonts w:ascii="Times New Roman" w:hAnsi="Times New Roman" w:cs="Times New Roman"/>
          <w:b/>
          <w:sz w:val="28"/>
          <w:szCs w:val="28"/>
        </w:rPr>
        <w:t>Иманалиев Ж</w:t>
      </w: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7F39F9" w:rsidRPr="00152A60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AFF70"/>
    <w:lvl w:ilvl="0">
      <w:numFmt w:val="bullet"/>
      <w:lvlText w:val="*"/>
      <w:lvlJc w:val="left"/>
    </w:lvl>
  </w:abstractNum>
  <w:abstractNum w:abstractNumId="1">
    <w:nsid w:val="45EA62D4"/>
    <w:multiLevelType w:val="singleLevel"/>
    <w:tmpl w:val="6B30A9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73C14BE"/>
    <w:multiLevelType w:val="singleLevel"/>
    <w:tmpl w:val="DD3028B2"/>
    <w:lvl w:ilvl="0">
      <w:start w:val="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6F101798"/>
    <w:multiLevelType w:val="hybridMultilevel"/>
    <w:tmpl w:val="D7D0F05C"/>
    <w:lvl w:ilvl="0" w:tplc="B3A8AE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abstractNum w:abstractNumId="4">
    <w:nsid w:val="7C5D45DC"/>
    <w:multiLevelType w:val="singleLevel"/>
    <w:tmpl w:val="793EE69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158D"/>
    <w:rsid w:val="0001682E"/>
    <w:rsid w:val="00152A60"/>
    <w:rsid w:val="00156BEB"/>
    <w:rsid w:val="00171D0F"/>
    <w:rsid w:val="001B39AF"/>
    <w:rsid w:val="0026158D"/>
    <w:rsid w:val="00261DFC"/>
    <w:rsid w:val="002641E1"/>
    <w:rsid w:val="0039619C"/>
    <w:rsid w:val="003B1296"/>
    <w:rsid w:val="003F059B"/>
    <w:rsid w:val="004E4E81"/>
    <w:rsid w:val="004F6A1D"/>
    <w:rsid w:val="00620E29"/>
    <w:rsid w:val="00674233"/>
    <w:rsid w:val="007529FA"/>
    <w:rsid w:val="00757320"/>
    <w:rsid w:val="007D0C42"/>
    <w:rsid w:val="007F39F9"/>
    <w:rsid w:val="0096514B"/>
    <w:rsid w:val="009C4BC4"/>
    <w:rsid w:val="00A136F6"/>
    <w:rsid w:val="00A361D2"/>
    <w:rsid w:val="00B155DF"/>
    <w:rsid w:val="00B73BD8"/>
    <w:rsid w:val="00BF62A1"/>
    <w:rsid w:val="00C56464"/>
    <w:rsid w:val="00C76626"/>
    <w:rsid w:val="00DF0AB0"/>
    <w:rsid w:val="00DF19E3"/>
    <w:rsid w:val="00E80580"/>
    <w:rsid w:val="00EB74A0"/>
    <w:rsid w:val="00F76356"/>
    <w:rsid w:val="00F83699"/>
    <w:rsid w:val="00F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3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8A95-3CDE-48E5-B006-994E2D9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Абая</cp:lastModifiedBy>
  <cp:revision>4</cp:revision>
  <dcterms:created xsi:type="dcterms:W3CDTF">2013-10-04T15:18:00Z</dcterms:created>
  <dcterms:modified xsi:type="dcterms:W3CDTF">2014-09-27T13:38:00Z</dcterms:modified>
</cp:coreProperties>
</file>